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98061F">
      <w:pPr>
        <w:pStyle w:val="2"/>
      </w:pPr>
      <w:r>
        <w:rPr>
          <w:rFonts w:hint="eastAsia"/>
        </w:rPr>
        <w:t>国产智能沙盘控制系统</w:t>
      </w:r>
    </w:p>
    <w:tbl>
      <w:tblPr>
        <w:tblStyle w:val="3"/>
        <w:tblW w:w="12300" w:type="dxa"/>
        <w:tblInd w:w="9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80"/>
        <w:gridCol w:w="1180"/>
        <w:gridCol w:w="1080"/>
        <w:gridCol w:w="8960"/>
      </w:tblGrid>
      <w:tr w14:paraId="6B2311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0" w:hRule="atLeast"/>
        </w:trPr>
        <w:tc>
          <w:tcPr>
            <w:tcW w:w="1080" w:type="dxa"/>
            <w:tcBorders>
              <w:top w:val="single" w:color="auto" w:sz="12" w:space="0"/>
              <w:bottom w:val="single" w:color="auto" w:sz="12" w:space="0"/>
            </w:tcBorders>
            <w:shd w:val="clear" w:color="000000" w:fill="auto"/>
            <w:noWrap/>
            <w:vAlign w:val="center"/>
          </w:tcPr>
          <w:p w14:paraId="1496D133">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序号</w:t>
            </w:r>
          </w:p>
        </w:tc>
        <w:tc>
          <w:tcPr>
            <w:tcW w:w="1180" w:type="dxa"/>
            <w:tcBorders>
              <w:top w:val="single" w:color="auto" w:sz="12" w:space="0"/>
              <w:bottom w:val="single" w:color="auto" w:sz="12" w:space="0"/>
            </w:tcBorders>
            <w:shd w:val="clear" w:color="000000" w:fill="auto"/>
            <w:noWrap/>
            <w:vAlign w:val="center"/>
          </w:tcPr>
          <w:p w14:paraId="4C04DCBD">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物资名称</w:t>
            </w:r>
          </w:p>
        </w:tc>
        <w:tc>
          <w:tcPr>
            <w:tcW w:w="1080" w:type="dxa"/>
            <w:tcBorders>
              <w:top w:val="single" w:color="auto" w:sz="12" w:space="0"/>
              <w:bottom w:val="single" w:color="auto" w:sz="12" w:space="0"/>
            </w:tcBorders>
            <w:shd w:val="clear" w:color="000000" w:fill="auto"/>
            <w:noWrap/>
            <w:vAlign w:val="center"/>
          </w:tcPr>
          <w:p w14:paraId="4939FA3E">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规格型号</w:t>
            </w:r>
          </w:p>
        </w:tc>
        <w:tc>
          <w:tcPr>
            <w:tcW w:w="8960" w:type="dxa"/>
            <w:tcBorders>
              <w:top w:val="single" w:color="auto" w:sz="12" w:space="0"/>
              <w:bottom w:val="single" w:color="auto" w:sz="12" w:space="0"/>
            </w:tcBorders>
            <w:shd w:val="clear" w:color="000000" w:fill="auto"/>
            <w:noWrap/>
            <w:vAlign w:val="center"/>
          </w:tcPr>
          <w:p w14:paraId="4A7EF590">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技术要求</w:t>
            </w:r>
          </w:p>
        </w:tc>
      </w:tr>
      <w:tr w14:paraId="05684A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40" w:hRule="atLeast"/>
        </w:trPr>
        <w:tc>
          <w:tcPr>
            <w:tcW w:w="1080" w:type="dxa"/>
            <w:shd w:val="clear" w:color="000000" w:fill="FFFFFF"/>
            <w:noWrap/>
            <w:vAlign w:val="center"/>
          </w:tcPr>
          <w:p w14:paraId="470BB1DF">
            <w:pPr>
              <w:widowControl/>
              <w:jc w:val="left"/>
              <w:rPr>
                <w:rFonts w:hint="eastAsia" w:eastAsiaTheme="minorEastAsia"/>
                <w:kern w:val="0"/>
                <w:sz w:val="22"/>
                <w:lang w:eastAsia="zh-CN"/>
              </w:rPr>
            </w:pPr>
            <w:r>
              <w:rPr>
                <w:rFonts w:hint="eastAsia"/>
                <w:kern w:val="0"/>
                <w:sz w:val="22"/>
                <w:lang w:val="en-US" w:eastAsia="zh-CN"/>
              </w:rPr>
              <w:t>1</w:t>
            </w:r>
          </w:p>
        </w:tc>
        <w:tc>
          <w:tcPr>
            <w:tcW w:w="1180" w:type="dxa"/>
            <w:shd w:val="clear" w:color="000000" w:fill="FFFFFF"/>
            <w:vAlign w:val="center"/>
          </w:tcPr>
          <w:p w14:paraId="5DFA3AF0">
            <w:pPr>
              <w:widowControl/>
              <w:jc w:val="left"/>
              <w:rPr>
                <w:kern w:val="0"/>
                <w:sz w:val="22"/>
              </w:rPr>
            </w:pPr>
            <w:r>
              <w:rPr>
                <w:rFonts w:hint="eastAsia"/>
                <w:kern w:val="0"/>
                <w:sz w:val="22"/>
              </w:rPr>
              <w:t>沙盘控制子系统</w:t>
            </w:r>
          </w:p>
        </w:tc>
        <w:tc>
          <w:tcPr>
            <w:tcW w:w="1080" w:type="dxa"/>
            <w:shd w:val="clear" w:color="000000" w:fill="FFFFFF"/>
            <w:noWrap/>
            <w:vAlign w:val="center"/>
          </w:tcPr>
          <w:p w14:paraId="782BF589">
            <w:pPr>
              <w:widowControl/>
              <w:jc w:val="left"/>
              <w:rPr>
                <w:kern w:val="0"/>
                <w:sz w:val="22"/>
              </w:rPr>
            </w:pPr>
            <w:r>
              <w:rPr>
                <w:rFonts w:hint="eastAsia"/>
                <w:kern w:val="0"/>
                <w:sz w:val="22"/>
              </w:rPr>
              <w:t>定制</w:t>
            </w:r>
          </w:p>
        </w:tc>
        <w:tc>
          <w:tcPr>
            <w:tcW w:w="8960" w:type="dxa"/>
            <w:shd w:val="clear" w:color="000000" w:fill="FFFFFF"/>
            <w:vAlign w:val="center"/>
          </w:tcPr>
          <w:p w14:paraId="242B07D0">
            <w:pPr>
              <w:widowControl/>
              <w:jc w:val="left"/>
              <w:rPr>
                <w:kern w:val="0"/>
                <w:sz w:val="22"/>
              </w:rPr>
            </w:pPr>
            <w:r>
              <w:rPr>
                <w:rFonts w:hint="eastAsia"/>
                <w:kern w:val="0"/>
                <w:sz w:val="22"/>
              </w:rPr>
              <w:t>触摸屏交互控制系统，采用工业控制级集成电路实现I/O控制，系统具有集成度高、性能稳定、响应速度快、驱动功率大等特点，同时输入输出通道采用光电隔离技术，具有较高的抗干扰能力和抗冲击能力，可靠程度和使用寿命大大增加。系统支持安装在触摸屏电脑上，方便用户使用。</w:t>
            </w:r>
          </w:p>
          <w:p w14:paraId="6801229F">
            <w:pPr>
              <w:widowControl/>
              <w:jc w:val="left"/>
              <w:rPr>
                <w:kern w:val="0"/>
                <w:sz w:val="22"/>
              </w:rPr>
            </w:pPr>
            <w:r>
              <w:rPr>
                <w:rFonts w:hint="eastAsia"/>
                <w:kern w:val="0"/>
                <w:sz w:val="22"/>
              </w:rPr>
              <w:t>功能包括：</w:t>
            </w:r>
          </w:p>
          <w:p w14:paraId="11FA53BC">
            <w:pPr>
              <w:widowControl/>
              <w:jc w:val="left"/>
              <w:rPr>
                <w:kern w:val="0"/>
                <w:sz w:val="22"/>
              </w:rPr>
            </w:pPr>
            <w:r>
              <w:rPr>
                <w:rFonts w:hint="eastAsia"/>
                <w:kern w:val="0"/>
                <w:sz w:val="22"/>
              </w:rPr>
              <w:t>1.信息点选取，系统将信息点通过列表的形式进行展示，列表包括分类树状列表和图形状态列表两部分，分类树状列表按照分组管理沙盘上的关键点，可以逐级展开，能方便地找到感兴趣的点位；图形状态列表则是以图形符号的形式展示沙盘上的关键点位以及点位的开关状态，通过树状列表的分组可以显示不同组的点位，点击图形符号可以实现LED灯的开关控制;</w:t>
            </w:r>
          </w:p>
          <w:p w14:paraId="1E3A727C">
            <w:pPr>
              <w:widowControl/>
              <w:jc w:val="left"/>
              <w:rPr>
                <w:kern w:val="0"/>
                <w:sz w:val="22"/>
              </w:rPr>
            </w:pPr>
            <w:r>
              <w:rPr>
                <w:rFonts w:hint="eastAsia"/>
                <w:kern w:val="0"/>
                <w:sz w:val="22"/>
              </w:rPr>
              <w:t>2.视频播放控制，支持两种视频播放控制命令;</w:t>
            </w:r>
          </w:p>
          <w:p w14:paraId="38956E39">
            <w:pPr>
              <w:widowControl/>
              <w:jc w:val="left"/>
              <w:rPr>
                <w:kern w:val="0"/>
                <w:sz w:val="22"/>
              </w:rPr>
            </w:pPr>
            <w:r>
              <w:rPr>
                <w:rFonts w:hint="eastAsia"/>
                <w:kern w:val="0"/>
                <w:sz w:val="22"/>
              </w:rPr>
              <w:t>3.PPT播放控制，支持两种PPT播放控制命令;</w:t>
            </w:r>
          </w:p>
          <w:p w14:paraId="0DB0353B">
            <w:pPr>
              <w:widowControl/>
              <w:jc w:val="left"/>
              <w:rPr>
                <w:rFonts w:hint="eastAsia"/>
                <w:kern w:val="0"/>
                <w:sz w:val="22"/>
              </w:rPr>
            </w:pPr>
            <w:r>
              <w:rPr>
                <w:rFonts w:hint="eastAsia"/>
                <w:kern w:val="0"/>
                <w:sz w:val="22"/>
              </w:rPr>
              <w:t>4.灯光控制，控制沙盘LED灯，可以实现对每一条河流和道路的单独控制，也可以实现分组、全开、全关控制；</w:t>
            </w:r>
          </w:p>
          <w:p w14:paraId="0ABBCA41">
            <w:pPr>
              <w:widowControl/>
              <w:jc w:val="left"/>
            </w:pPr>
            <w:r>
              <w:drawing>
                <wp:inline distT="0" distB="0" distL="114300" distR="114300">
                  <wp:extent cx="5036820" cy="4422140"/>
                  <wp:effectExtent l="0" t="0" r="0" b="0"/>
                  <wp:docPr id="4" name="图片 4" descr="4daf0adbdd207fa82232bd71c09d8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4daf0adbdd207fa82232bd71c09d83a"/>
                          <pic:cNvPicPr>
                            <a:picLocks noChangeAspect="1"/>
                          </pic:cNvPicPr>
                        </pic:nvPicPr>
                        <pic:blipFill>
                          <a:blip r:embed="rId4"/>
                          <a:srcRect r="850" b="12950"/>
                          <a:stretch>
                            <a:fillRect/>
                          </a:stretch>
                        </pic:blipFill>
                        <pic:spPr>
                          <a:xfrm>
                            <a:off x="0" y="0"/>
                            <a:ext cx="5036820" cy="4422140"/>
                          </a:xfrm>
                          <a:prstGeom prst="rect">
                            <a:avLst/>
                          </a:prstGeom>
                        </pic:spPr>
                      </pic:pic>
                    </a:graphicData>
                  </a:graphic>
                </wp:inline>
              </w:drawing>
            </w:r>
          </w:p>
          <w:p w14:paraId="7C423740">
            <w:pPr>
              <w:widowControl/>
              <w:jc w:val="left"/>
              <w:rPr>
                <w:rFonts w:hint="eastAsia" w:eastAsiaTheme="minorEastAsia"/>
                <w:lang w:eastAsia="zh-CN"/>
              </w:rPr>
            </w:pPr>
            <w:r>
              <w:drawing>
                <wp:anchor distT="0" distB="0" distL="0" distR="0" simplePos="0" relativeHeight="251659264" behindDoc="0" locked="0" layoutInCell="1" allowOverlap="1">
                  <wp:simplePos x="0" y="0"/>
                  <wp:positionH relativeFrom="column">
                    <wp:posOffset>269875</wp:posOffset>
                  </wp:positionH>
                  <wp:positionV relativeFrom="paragraph">
                    <wp:posOffset>-4317365</wp:posOffset>
                  </wp:positionV>
                  <wp:extent cx="4779010" cy="3578860"/>
                  <wp:effectExtent l="0" t="0" r="8890" b="2540"/>
                  <wp:wrapTopAndBottom/>
                  <wp:docPr id="1" name="图片 1" descr="D:\DATA_PROJECT\沙盘_2016\【101】指挥中心交互\【02】总体设计V6.0\宣传资料\国产化智能沙盘控制系统\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DATA_PROJECT\沙盘_2016\【101】指挥中心交互\【02】总体设计V6.0\宣传资料\国产化智能沙盘控制系统\01.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4779010" cy="3578860"/>
                          </a:xfrm>
                          <a:prstGeom prst="rect">
                            <a:avLst/>
                          </a:prstGeom>
                          <a:noFill/>
                          <a:ln>
                            <a:noFill/>
                          </a:ln>
                        </pic:spPr>
                      </pic:pic>
                    </a:graphicData>
                  </a:graphic>
                </wp:anchor>
              </w:drawing>
            </w:r>
          </w:p>
          <w:p w14:paraId="09827ADD">
            <w:pPr>
              <w:widowControl/>
              <w:jc w:val="left"/>
              <w:rPr>
                <w:rFonts w:hint="eastAsia"/>
              </w:rPr>
            </w:pPr>
          </w:p>
        </w:tc>
      </w:tr>
      <w:tr w14:paraId="124F6A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2" w:hRule="atLeast"/>
        </w:trPr>
        <w:tc>
          <w:tcPr>
            <w:tcW w:w="1080" w:type="dxa"/>
            <w:shd w:val="clear" w:color="000000" w:fill="FFFFFF"/>
            <w:noWrap/>
            <w:vAlign w:val="center"/>
          </w:tcPr>
          <w:p w14:paraId="722B4F6A">
            <w:pPr>
              <w:widowControl/>
              <w:jc w:val="left"/>
              <w:rPr>
                <w:kern w:val="0"/>
                <w:sz w:val="22"/>
              </w:rPr>
            </w:pPr>
            <w:r>
              <w:rPr>
                <w:rFonts w:hint="eastAsia"/>
                <w:kern w:val="0"/>
                <w:sz w:val="22"/>
              </w:rPr>
              <w:t>3</w:t>
            </w:r>
          </w:p>
        </w:tc>
        <w:tc>
          <w:tcPr>
            <w:tcW w:w="1180" w:type="dxa"/>
            <w:shd w:val="clear" w:color="000000" w:fill="FFFFFF"/>
            <w:vAlign w:val="center"/>
          </w:tcPr>
          <w:p w14:paraId="4B3B3ADB">
            <w:pPr>
              <w:widowControl/>
              <w:jc w:val="left"/>
              <w:rPr>
                <w:kern w:val="0"/>
                <w:sz w:val="22"/>
              </w:rPr>
            </w:pPr>
            <w:r>
              <w:rPr>
                <w:rFonts w:hint="eastAsia"/>
                <w:kern w:val="0"/>
                <w:sz w:val="22"/>
              </w:rPr>
              <w:t>激光对射交互子系统</w:t>
            </w:r>
          </w:p>
        </w:tc>
        <w:tc>
          <w:tcPr>
            <w:tcW w:w="1080" w:type="dxa"/>
            <w:shd w:val="clear" w:color="000000" w:fill="FFFFFF"/>
            <w:noWrap/>
            <w:vAlign w:val="center"/>
          </w:tcPr>
          <w:p w14:paraId="01C34E77">
            <w:pPr>
              <w:widowControl/>
              <w:jc w:val="left"/>
              <w:rPr>
                <w:kern w:val="0"/>
                <w:sz w:val="22"/>
              </w:rPr>
            </w:pPr>
            <w:r>
              <w:rPr>
                <w:rFonts w:hint="eastAsia"/>
                <w:kern w:val="0"/>
                <w:sz w:val="22"/>
              </w:rPr>
              <w:t>定制</w:t>
            </w:r>
          </w:p>
        </w:tc>
        <w:tc>
          <w:tcPr>
            <w:tcW w:w="8960" w:type="dxa"/>
            <w:shd w:val="clear" w:color="000000" w:fill="FFFFFF"/>
            <w:vAlign w:val="center"/>
          </w:tcPr>
          <w:p w14:paraId="14790194">
            <w:pPr>
              <w:widowControl/>
              <w:jc w:val="left"/>
              <w:rPr>
                <w:kern w:val="0"/>
                <w:sz w:val="22"/>
              </w:rPr>
            </w:pPr>
            <w:r>
              <w:rPr>
                <w:rFonts w:hint="eastAsia"/>
                <w:kern w:val="0"/>
                <w:sz w:val="22"/>
              </w:rPr>
              <w:t>通过在物理沙盘上重要点位安装激光接收器，用户通过激光笔照射激光点，实现点位的选取和控制，主要功能：</w:t>
            </w:r>
          </w:p>
          <w:p w14:paraId="1A477F23">
            <w:pPr>
              <w:widowControl/>
              <w:jc w:val="left"/>
              <w:rPr>
                <w:kern w:val="0"/>
                <w:sz w:val="22"/>
              </w:rPr>
            </w:pPr>
            <w:r>
              <w:rPr>
                <w:rFonts w:hint="eastAsia"/>
                <w:kern w:val="0"/>
                <w:sz w:val="22"/>
              </w:rPr>
              <w:t>1、能够在沙盘上重要位置安装激光接收点，能够通过激光笔与实物沙盘上任一预设点位交互；</w:t>
            </w:r>
          </w:p>
          <w:p w14:paraId="13D1256F">
            <w:pPr>
              <w:widowControl/>
              <w:jc w:val="left"/>
              <w:rPr>
                <w:kern w:val="0"/>
                <w:sz w:val="22"/>
              </w:rPr>
            </w:pPr>
            <w:r>
              <w:rPr>
                <w:rFonts w:hint="eastAsia"/>
                <w:kern w:val="0"/>
                <w:sz w:val="22"/>
              </w:rPr>
              <w:t>2、能够在沙盘上设置激光虚拟按钮点位，能够通过激光笔与实物沙盘上任一虚拟按钮交互，实现视频播放、文档播放、停止、翻页等控制操作；</w:t>
            </w:r>
          </w:p>
          <w:p w14:paraId="28A15A2F">
            <w:pPr>
              <w:widowControl/>
              <w:jc w:val="left"/>
              <w:rPr>
                <w:kern w:val="0"/>
                <w:sz w:val="22"/>
              </w:rPr>
            </w:pPr>
            <w:r>
              <w:rPr>
                <w:rFonts w:hint="eastAsia"/>
                <w:kern w:val="0"/>
                <w:sz w:val="22"/>
              </w:rPr>
              <w:t>3、能够通过激光笔与实物沙盘上任一预设点位交互，联动控制预设点位关联的沙盘 LED灯光的开和关；</w:t>
            </w:r>
          </w:p>
          <w:p w14:paraId="25CACB24">
            <w:pPr>
              <w:widowControl/>
              <w:jc w:val="left"/>
              <w:rPr>
                <w:kern w:val="0"/>
                <w:sz w:val="22"/>
              </w:rPr>
            </w:pPr>
            <w:r>
              <w:rPr>
                <w:rFonts w:hint="eastAsia"/>
                <w:kern w:val="0"/>
                <w:sz w:val="22"/>
              </w:rPr>
              <w:t>激光接收点技术指标：</w:t>
            </w:r>
          </w:p>
          <w:p w14:paraId="707CE268">
            <w:pPr>
              <w:widowControl/>
              <w:jc w:val="left"/>
              <w:rPr>
                <w:kern w:val="0"/>
                <w:sz w:val="22"/>
              </w:rPr>
            </w:pPr>
            <w:r>
              <w:rPr>
                <w:rFonts w:hint="eastAsia"/>
                <w:kern w:val="0"/>
                <w:sz w:val="22"/>
              </w:rPr>
              <w:t>●灵敏度可调；</w:t>
            </w:r>
          </w:p>
          <w:p w14:paraId="073883EE">
            <w:pPr>
              <w:widowControl/>
              <w:jc w:val="left"/>
              <w:rPr>
                <w:kern w:val="0"/>
                <w:sz w:val="22"/>
              </w:rPr>
            </w:pPr>
            <w:r>
              <w:rPr>
                <w:rFonts w:hint="eastAsia"/>
                <w:kern w:val="0"/>
                <w:sz w:val="22"/>
              </w:rPr>
              <w:t>激光笔技术指标：</w:t>
            </w:r>
          </w:p>
          <w:p w14:paraId="1CD6F97C">
            <w:pPr>
              <w:widowControl/>
              <w:jc w:val="left"/>
              <w:rPr>
                <w:kern w:val="0"/>
                <w:sz w:val="22"/>
              </w:rPr>
            </w:pPr>
            <w:r>
              <w:rPr>
                <w:rFonts w:hint="eastAsia"/>
                <w:kern w:val="0"/>
                <w:sz w:val="22"/>
              </w:rPr>
              <w:t>● 功能：具备目标选取功能；</w:t>
            </w:r>
          </w:p>
          <w:p w14:paraId="25905B97">
            <w:pPr>
              <w:widowControl/>
              <w:jc w:val="left"/>
              <w:rPr>
                <w:kern w:val="0"/>
                <w:sz w:val="22"/>
              </w:rPr>
            </w:pPr>
            <w:r>
              <w:rPr>
                <w:rFonts w:hint="eastAsia"/>
                <w:kern w:val="0"/>
                <w:sz w:val="22"/>
              </w:rPr>
              <w:t>● 供电：USB充电器直充或充电电池；</w:t>
            </w:r>
          </w:p>
          <w:p w14:paraId="3AC9C319">
            <w:pPr>
              <w:widowControl/>
              <w:jc w:val="left"/>
              <w:rPr>
                <w:rFonts w:hint="eastAsia"/>
                <w:kern w:val="0"/>
                <w:sz w:val="22"/>
              </w:rPr>
            </w:pPr>
            <w:r>
              <w:rPr>
                <w:rFonts w:hint="eastAsia"/>
                <w:kern w:val="0"/>
                <w:sz w:val="22"/>
              </w:rPr>
              <w:t>● 数量：2支。</w:t>
            </w:r>
          </w:p>
          <w:p w14:paraId="38411C64">
            <w:pPr>
              <w:widowControl/>
              <w:jc w:val="left"/>
              <w:rPr>
                <w:rFonts w:hint="eastAsia"/>
                <w:kern w:val="0"/>
                <w:sz w:val="22"/>
              </w:rPr>
            </w:pPr>
          </w:p>
          <w:p w14:paraId="3C4F4434">
            <w:pPr>
              <w:widowControl/>
              <w:jc w:val="left"/>
              <w:rPr>
                <w:rFonts w:hint="eastAsia" w:eastAsiaTheme="minorEastAsia"/>
                <w:kern w:val="0"/>
                <w:sz w:val="22"/>
                <w:lang w:eastAsia="zh-CN"/>
              </w:rPr>
            </w:pPr>
            <w:r>
              <w:rPr>
                <w:rFonts w:hint="eastAsia" w:eastAsiaTheme="minorEastAsia"/>
                <w:kern w:val="0"/>
                <w:sz w:val="22"/>
                <w:lang w:eastAsia="zh-CN"/>
              </w:rPr>
              <w:drawing>
                <wp:inline distT="0" distB="0" distL="114300" distR="114300">
                  <wp:extent cx="2070100" cy="4923790"/>
                  <wp:effectExtent l="0" t="0" r="3810" b="0"/>
                  <wp:docPr id="2" name="图片 2" descr="9c65a3c8afe77bcdb192e0e2c95d8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9c65a3c8afe77bcdb192e0e2c95d8c2"/>
                          <pic:cNvPicPr>
                            <a:picLocks noChangeAspect="1"/>
                          </pic:cNvPicPr>
                        </pic:nvPicPr>
                        <pic:blipFill>
                          <a:blip r:embed="rId6"/>
                          <a:srcRect l="26465" t="4686" r="20767" b="1178"/>
                          <a:stretch>
                            <a:fillRect/>
                          </a:stretch>
                        </pic:blipFill>
                        <pic:spPr>
                          <a:xfrm rot="16200000">
                            <a:off x="0" y="0"/>
                            <a:ext cx="2070100" cy="4923790"/>
                          </a:xfrm>
                          <a:prstGeom prst="rect">
                            <a:avLst/>
                          </a:prstGeom>
                        </pic:spPr>
                      </pic:pic>
                    </a:graphicData>
                  </a:graphic>
                </wp:inline>
              </w:drawing>
            </w:r>
          </w:p>
          <w:p w14:paraId="3ED671BB">
            <w:pPr>
              <w:widowControl/>
              <w:jc w:val="left"/>
              <w:rPr>
                <w:rFonts w:hint="eastAsia" w:eastAsiaTheme="minorEastAsia"/>
                <w:kern w:val="0"/>
                <w:sz w:val="22"/>
                <w:lang w:eastAsia="zh-CN"/>
              </w:rPr>
            </w:pPr>
            <w:r>
              <w:rPr>
                <w:rFonts w:hint="eastAsia" w:eastAsiaTheme="minorEastAsia"/>
                <w:kern w:val="0"/>
                <w:sz w:val="22"/>
                <w:lang w:eastAsia="zh-CN"/>
              </w:rPr>
              <w:drawing>
                <wp:inline distT="0" distB="0" distL="114300" distR="114300">
                  <wp:extent cx="5273040" cy="5273040"/>
                  <wp:effectExtent l="0" t="0" r="10160" b="10160"/>
                  <wp:docPr id="7" name="图片 7" descr="1284b6e3838ce0e7d38214ff1a8e4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284b6e3838ce0e7d38214ff1a8e4bc"/>
                          <pic:cNvPicPr>
                            <a:picLocks noChangeAspect="1"/>
                          </pic:cNvPicPr>
                        </pic:nvPicPr>
                        <pic:blipFill>
                          <a:blip r:embed="rId7"/>
                          <a:stretch>
                            <a:fillRect/>
                          </a:stretch>
                        </pic:blipFill>
                        <pic:spPr>
                          <a:xfrm>
                            <a:off x="0" y="0"/>
                            <a:ext cx="5273040" cy="5273040"/>
                          </a:xfrm>
                          <a:prstGeom prst="rect">
                            <a:avLst/>
                          </a:prstGeom>
                        </pic:spPr>
                      </pic:pic>
                    </a:graphicData>
                  </a:graphic>
                </wp:inline>
              </w:drawing>
            </w:r>
          </w:p>
          <w:p w14:paraId="0CA01C13">
            <w:pPr>
              <w:widowControl/>
              <w:jc w:val="left"/>
              <w:rPr>
                <w:rFonts w:hint="eastAsia" w:eastAsiaTheme="minorEastAsia"/>
                <w:kern w:val="0"/>
                <w:sz w:val="22"/>
                <w:lang w:eastAsia="zh-CN"/>
              </w:rPr>
            </w:pPr>
            <w:bookmarkStart w:id="0" w:name="_GoBack"/>
            <w:r>
              <w:rPr>
                <w:rFonts w:hint="eastAsia" w:eastAsiaTheme="minorEastAsia"/>
                <w:kern w:val="0"/>
                <w:sz w:val="22"/>
                <w:lang w:eastAsia="zh-CN"/>
              </w:rPr>
              <w:drawing>
                <wp:anchor distT="0" distB="0" distL="114300" distR="114300" simplePos="0" relativeHeight="251660288" behindDoc="0" locked="0" layoutInCell="1" allowOverlap="1">
                  <wp:simplePos x="0" y="0"/>
                  <wp:positionH relativeFrom="column">
                    <wp:posOffset>2712720</wp:posOffset>
                  </wp:positionH>
                  <wp:positionV relativeFrom="paragraph">
                    <wp:posOffset>-10160</wp:posOffset>
                  </wp:positionV>
                  <wp:extent cx="2406015" cy="5269230"/>
                  <wp:effectExtent l="0" t="0" r="6985" b="1270"/>
                  <wp:wrapTopAndBottom/>
                  <wp:docPr id="8" name="图片 8" descr="4e6b9bb3716136e122a9f10f957d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4e6b9bb3716136e122a9f10f957d403"/>
                          <pic:cNvPicPr>
                            <a:picLocks noChangeAspect="1"/>
                          </pic:cNvPicPr>
                        </pic:nvPicPr>
                        <pic:blipFill>
                          <a:blip r:embed="rId8"/>
                          <a:stretch>
                            <a:fillRect/>
                          </a:stretch>
                        </pic:blipFill>
                        <pic:spPr>
                          <a:xfrm>
                            <a:off x="0" y="0"/>
                            <a:ext cx="2406015" cy="5269230"/>
                          </a:xfrm>
                          <a:prstGeom prst="rect">
                            <a:avLst/>
                          </a:prstGeom>
                        </pic:spPr>
                      </pic:pic>
                    </a:graphicData>
                  </a:graphic>
                </wp:anchor>
              </w:drawing>
            </w:r>
            <w:bookmarkEnd w:id="0"/>
            <w:r>
              <w:rPr>
                <w:rFonts w:hint="eastAsia" w:eastAsiaTheme="minorEastAsia"/>
                <w:kern w:val="0"/>
                <w:sz w:val="22"/>
                <w:lang w:eastAsia="zh-CN"/>
              </w:rPr>
              <w:drawing>
                <wp:inline distT="0" distB="0" distL="114300" distR="114300">
                  <wp:extent cx="5150485" cy="1827530"/>
                  <wp:effectExtent l="0" t="0" r="1270" b="5715"/>
                  <wp:docPr id="3" name="图片 3" descr="f2fbd98c9b9228266d160419ba85b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2fbd98c9b9228266d160419ba85b2c"/>
                          <pic:cNvPicPr>
                            <a:picLocks noChangeAspect="1"/>
                          </pic:cNvPicPr>
                        </pic:nvPicPr>
                        <pic:blipFill>
                          <a:blip r:embed="rId9"/>
                          <a:srcRect l="48689" t="47390" r="11265" b="35013"/>
                          <a:stretch>
                            <a:fillRect/>
                          </a:stretch>
                        </pic:blipFill>
                        <pic:spPr>
                          <a:xfrm rot="16200000">
                            <a:off x="0" y="0"/>
                            <a:ext cx="5150485" cy="1827530"/>
                          </a:xfrm>
                          <a:prstGeom prst="rect">
                            <a:avLst/>
                          </a:prstGeom>
                        </pic:spPr>
                      </pic:pic>
                    </a:graphicData>
                  </a:graphic>
                </wp:inline>
              </w:drawing>
            </w:r>
          </w:p>
        </w:tc>
      </w:tr>
    </w:tbl>
    <w:p w14:paraId="2C92482C"/>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947373"/>
    <w:rsid w:val="4B9473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1</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2025-03-09T02:29:00Z</dcterms:created>
  <dc:creator>王兴亚</dc:creator>
  <cp:lastModifiedBy>王兴亚</cp:lastModifiedBy>
  <dcterms:modified xsi:type="dcterms:W3CDTF">2025-03-09T02:54:58Z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5B17A91C78994E97B8963A66AE09782A_11</vt:lpwstr>
  </property>
  <property fmtid="{D5CDD505-2E9C-101B-9397-08002B2CF9AE}" pid="4" name="KSOTemplateDocerSaveRecord">
    <vt:lpwstr>eyJoZGlkIjoiODI0MGRhZDE4ZmRhYjdkNDFmODNjMGViZTgwMTRhYjUiLCJ1c2VySWQiOiIyOTYzODMxOTYifQ==</vt:lpwstr>
  </property>
</Properties>
</file>